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F39" w:rsidRPr="002A2285" w:rsidRDefault="008B5BCB">
      <w:pPr>
        <w:spacing w:after="0" w:line="259" w:lineRule="auto"/>
        <w:ind w:left="0" w:firstLine="0"/>
        <w:rPr>
          <w:lang w:val="es-EC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4838065</wp:posOffset>
            </wp:positionH>
            <wp:positionV relativeFrom="paragraph">
              <wp:posOffset>0</wp:posOffset>
            </wp:positionV>
            <wp:extent cx="1930400" cy="47498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5">
        <w:r w:rsidRPr="002A2285">
          <w:rPr>
            <w:color w:val="0563C1"/>
            <w:u w:val="single" w:color="0563C1"/>
            <w:lang w:val="es-EC"/>
          </w:rPr>
          <w:t>www.zonalegal.net</w:t>
        </w:r>
      </w:hyperlink>
      <w:hyperlink r:id="rId6">
        <w:r w:rsidRPr="002A2285">
          <w:rPr>
            <w:color w:val="0563C1"/>
            <w:lang w:val="es-EC"/>
          </w:rPr>
          <w:t xml:space="preserve"> </w:t>
        </w:r>
      </w:hyperlink>
    </w:p>
    <w:p w:rsidR="00BD3F39" w:rsidRDefault="008B5BCB">
      <w:pPr>
        <w:spacing w:after="83" w:line="259" w:lineRule="auto"/>
        <w:ind w:left="0" w:firstLine="0"/>
        <w:rPr>
          <w:color w:val="0563C1"/>
          <w:lang w:val="es-EC"/>
        </w:rPr>
      </w:pPr>
      <w:r w:rsidRPr="002A2285">
        <w:rPr>
          <w:color w:val="0563C1"/>
          <w:lang w:val="es-EC"/>
        </w:rPr>
        <w:t xml:space="preserve"> </w:t>
      </w:r>
    </w:p>
    <w:p w:rsidR="002A2285" w:rsidRPr="002A2285" w:rsidRDefault="002A2285">
      <w:pPr>
        <w:spacing w:after="83" w:line="259" w:lineRule="auto"/>
        <w:ind w:left="0" w:firstLine="0"/>
        <w:rPr>
          <w:lang w:val="es-EC"/>
        </w:rPr>
      </w:pPr>
    </w:p>
    <w:p w:rsidR="00BD3F39" w:rsidRPr="002A2285" w:rsidRDefault="002A2285" w:rsidP="008B5BCB">
      <w:pPr>
        <w:pStyle w:val="Ttulo1"/>
        <w:rPr>
          <w:lang w:val="es-EC"/>
        </w:rPr>
        <w:sectPr w:rsidR="00BD3F39" w:rsidRPr="002A2285">
          <w:pgSz w:w="12240" w:h="15840"/>
          <w:pgMar w:top="710" w:right="1655" w:bottom="713" w:left="853" w:header="720" w:footer="720" w:gutter="0"/>
          <w:cols w:space="720"/>
        </w:sectPr>
      </w:pPr>
      <w:r>
        <w:rPr>
          <w:lang w:val="es-EC"/>
        </w:rPr>
        <w:t xml:space="preserve">CODIFICACIÓN RES JUNTA POLÍTICA </w:t>
      </w:r>
      <w:r w:rsidR="008B5BCB" w:rsidRPr="002A2285">
        <w:rPr>
          <w:lang w:val="es-EC"/>
        </w:rPr>
        <w:t>MO</w:t>
      </w:r>
      <w:r w:rsidR="008B5BCB">
        <w:rPr>
          <w:lang w:val="es-EC"/>
        </w:rPr>
        <w:t>NETARIA LIBRO PREMILINAR TOMO IV</w:t>
      </w:r>
    </w:p>
    <w:p w:rsidR="00160788" w:rsidRPr="008B5BCB" w:rsidRDefault="008B5BCB" w:rsidP="008B5BCB">
      <w:pPr>
        <w:spacing w:after="96" w:line="259" w:lineRule="auto"/>
        <w:ind w:left="0" w:firstLine="0"/>
        <w:rPr>
          <w:lang w:val="es-EC"/>
        </w:rPr>
      </w:pPr>
      <w:r w:rsidRPr="002A2285">
        <w:rPr>
          <w:lang w:val="es-EC"/>
        </w:rPr>
        <w:lastRenderedPageBreak/>
        <w:t xml:space="preserve"> </w:t>
      </w:r>
    </w:p>
    <w:p w:rsidR="008B5BCB" w:rsidRPr="008B5BCB" w:rsidRDefault="008B5BCB" w:rsidP="008B5BCB">
      <w:pPr>
        <w:spacing w:after="280" w:afterAutospacing="1"/>
        <w:jc w:val="center"/>
        <w:rPr>
          <w:color w:val="auto"/>
          <w:lang w:val="es-EC"/>
        </w:rPr>
      </w:pPr>
      <w:r w:rsidRPr="008B5BCB">
        <w:rPr>
          <w:b/>
          <w:bCs/>
          <w:color w:val="auto"/>
          <w:sz w:val="36"/>
          <w:szCs w:val="36"/>
          <w:lang w:val="es-EC"/>
        </w:rPr>
        <w:t>CODIFICACIÓN RES JUNTA POLÍTICA MONETARIA LIBRO PRELIMINAR TOMO IV</w:t>
      </w:r>
    </w:p>
    <w:p w:rsidR="008B5BCB" w:rsidRPr="008B5BCB" w:rsidRDefault="008B5BCB" w:rsidP="008B5BCB">
      <w:pPr>
        <w:spacing w:after="280" w:afterAutospacing="1"/>
        <w:rPr>
          <w:color w:val="auto"/>
          <w:lang w:val="es-EC"/>
        </w:rPr>
      </w:pPr>
      <w:r w:rsidRPr="008B5BCB">
        <w:rPr>
          <w:color w:val="auto"/>
          <w:szCs w:val="24"/>
          <w:lang w:val="es-EC"/>
        </w:rPr>
        <w:t>Resolución de la Junta de Política Monetaria y Financiera 385</w:t>
      </w:r>
      <w:r w:rsidRPr="008B5BCB">
        <w:rPr>
          <w:color w:val="auto"/>
          <w:lang w:val="es-EC"/>
        </w:rPr>
        <w:br/>
      </w:r>
      <w:r w:rsidRPr="008B5BCB">
        <w:rPr>
          <w:color w:val="auto"/>
          <w:szCs w:val="24"/>
          <w:lang w:val="es-EC"/>
        </w:rPr>
        <w:t>Registro Oficial Edición Especial 44 de 24-jul.-2017</w:t>
      </w:r>
      <w:r w:rsidRPr="008B5BCB">
        <w:rPr>
          <w:color w:val="auto"/>
          <w:lang w:val="es-EC"/>
        </w:rPr>
        <w:br/>
      </w:r>
      <w:r w:rsidRPr="008B5BCB">
        <w:rPr>
          <w:color w:val="auto"/>
          <w:szCs w:val="24"/>
          <w:lang w:val="es-EC"/>
        </w:rPr>
        <w:t>Ultima modificación: 27-mar.-2018</w:t>
      </w:r>
      <w:r w:rsidRPr="008B5BCB">
        <w:rPr>
          <w:color w:val="auto"/>
          <w:lang w:val="es-EC"/>
        </w:rPr>
        <w:br/>
      </w:r>
      <w:r w:rsidRPr="008B5BCB">
        <w:rPr>
          <w:color w:val="auto"/>
          <w:szCs w:val="24"/>
          <w:lang w:val="es-EC"/>
        </w:rPr>
        <w:t>Estado: Reformado</w:t>
      </w:r>
      <w:r w:rsidRPr="008B5BCB">
        <w:rPr>
          <w:color w:val="auto"/>
          <w:lang w:val="es-EC"/>
        </w:rPr>
        <w:br/>
      </w:r>
      <w:r w:rsidRPr="008B5BCB">
        <w:rPr>
          <w:color w:val="auto"/>
          <w:lang w:val="es-EC"/>
        </w:rPr>
        <w:br/>
      </w:r>
      <w:bookmarkStart w:id="0" w:name="_GoBack"/>
      <w:bookmarkEnd w:id="0"/>
    </w:p>
    <w:p w:rsidR="008B5BCB" w:rsidRDefault="008B5BCB" w:rsidP="008B5BCB">
      <w:pPr>
        <w:spacing w:after="280" w:afterAutospacing="1"/>
        <w:rPr>
          <w:color w:val="auto"/>
          <w:lang w:val="es-EC"/>
        </w:rPr>
      </w:pPr>
      <w:r w:rsidRPr="008B5BCB">
        <w:rPr>
          <w:color w:val="auto"/>
          <w:lang w:val="es-EC"/>
        </w:rPr>
        <w:t>JUNTA DE REGULACIÓN MONETARIA FINANCIERA</w:t>
      </w:r>
      <w:r w:rsidRPr="008B5BCB">
        <w:rPr>
          <w:color w:val="auto"/>
          <w:lang w:val="es-EC"/>
        </w:rPr>
        <w:br/>
      </w:r>
      <w:r w:rsidRPr="008B5BCB">
        <w:rPr>
          <w:color w:val="auto"/>
          <w:lang w:val="es-EC"/>
        </w:rPr>
        <w:br/>
        <w:t>RESOLUCIÓN No. 385-2017-A</w:t>
      </w:r>
      <w:r w:rsidRPr="008B5BCB">
        <w:rPr>
          <w:color w:val="auto"/>
          <w:lang w:val="es-EC"/>
        </w:rPr>
        <w:br/>
      </w:r>
      <w:r w:rsidRPr="008B5BCB">
        <w:rPr>
          <w:color w:val="auto"/>
          <w:lang w:val="es-EC"/>
        </w:rPr>
        <w:br/>
        <w:t>CODIFICACIÓN DE RESOLUCIONES MONETARIAS, FINANCIERAS, DE VALORES Y SEGUROS</w:t>
      </w:r>
      <w:r w:rsidRPr="008B5BCB">
        <w:rPr>
          <w:color w:val="auto"/>
          <w:lang w:val="es-EC"/>
        </w:rPr>
        <w:br/>
      </w:r>
      <w:r w:rsidRPr="008B5BCB">
        <w:rPr>
          <w:color w:val="auto"/>
          <w:lang w:val="es-EC"/>
        </w:rPr>
        <w:br/>
        <w:t>TOMO IV</w:t>
      </w:r>
      <w:r w:rsidRPr="008B5BCB">
        <w:rPr>
          <w:color w:val="auto"/>
          <w:lang w:val="es-EC"/>
        </w:rPr>
        <w:br/>
      </w:r>
      <w:r w:rsidRPr="008B5BCB">
        <w:rPr>
          <w:color w:val="auto"/>
          <w:lang w:val="es-EC"/>
        </w:rPr>
        <w:br/>
        <w:t>590000 PE</w:t>
      </w:r>
      <w:r>
        <w:rPr>
          <w:color w:val="auto"/>
          <w:lang w:val="es-EC"/>
        </w:rPr>
        <w:t>RDIDAS Y GANANCIAS - GANANCIAS</w:t>
      </w:r>
    </w:p>
    <w:p w:rsidR="008B5BCB" w:rsidRDefault="008B5BCB" w:rsidP="008B5BCB">
      <w:pPr>
        <w:spacing w:after="280" w:afterAutospacing="1"/>
        <w:rPr>
          <w:color w:val="auto"/>
          <w:lang w:val="es-EC"/>
        </w:rPr>
      </w:pPr>
      <w:r w:rsidRPr="008B5BCB">
        <w:rPr>
          <w:color w:val="auto"/>
          <w:lang w:val="es-EC"/>
        </w:rPr>
        <w:t>ANEXO 4: PLAN DE CUENTAS BANCO CENTRAL DEL ECUADOR - CUENTAS DE ORDEN - CUENTAS CONTINGENTES</w:t>
      </w:r>
    </w:p>
    <w:p w:rsidR="008B5BCB" w:rsidRDefault="008B5BCB" w:rsidP="008B5BCB">
      <w:pPr>
        <w:spacing w:after="280" w:afterAutospacing="1"/>
        <w:rPr>
          <w:color w:val="auto"/>
          <w:lang w:val="es-EC"/>
        </w:rPr>
      </w:pPr>
    </w:p>
    <w:p w:rsidR="008B5BCB" w:rsidRDefault="008B5BCB" w:rsidP="008B5BCB">
      <w:pPr>
        <w:spacing w:after="280" w:afterAutospacing="1"/>
        <w:rPr>
          <w:color w:val="auto"/>
          <w:lang w:val="es-EC"/>
        </w:rPr>
      </w:pPr>
      <w:r w:rsidRPr="008B5BCB">
        <w:rPr>
          <w:color w:val="auto"/>
          <w:lang w:val="es-EC"/>
        </w:rPr>
        <w:lastRenderedPageBreak/>
        <w:br/>
      </w:r>
      <w:r w:rsidRPr="008B5BCB">
        <w:rPr>
          <w:color w:val="auto"/>
          <w:lang w:val="es-EC"/>
        </w:rPr>
        <w:br/>
      </w:r>
    </w:p>
    <w:p w:rsidR="008B5BCB" w:rsidRDefault="008B5BCB" w:rsidP="008B5BCB">
      <w:pPr>
        <w:spacing w:after="280" w:afterAutospacing="1"/>
        <w:rPr>
          <w:color w:val="auto"/>
          <w:lang w:val="es-EC"/>
        </w:rPr>
      </w:pPr>
      <w:r w:rsidRPr="008B5BCB">
        <w:rPr>
          <w:color w:val="auto"/>
          <w:lang w:val="es-EC"/>
        </w:rPr>
        <w:br/>
        <w:t>Nota: Resolución 276-2016-M, 30-08-2016, expedida por la JPRMF, R.O. 747, 01-11-2016</w:t>
      </w:r>
      <w:r w:rsidRPr="008B5BCB">
        <w:rPr>
          <w:color w:val="auto"/>
          <w:lang w:val="es-EC"/>
        </w:rPr>
        <w:br/>
        <w:t>Nota: Reformada a través de resolución 330-2017-M, 08-02-2017, expedida por la JPRMF, R.O. 967, 21-03-2017.</w:t>
      </w:r>
      <w:r w:rsidRPr="008B5BCB">
        <w:rPr>
          <w:color w:val="auto"/>
          <w:lang w:val="es-EC"/>
        </w:rPr>
        <w:br/>
      </w:r>
      <w:r w:rsidRPr="008B5BCB">
        <w:rPr>
          <w:color w:val="auto"/>
          <w:lang w:val="es-EC"/>
        </w:rPr>
        <w:br/>
        <w:t>Nota: Anexo que reforma la dinámica contable en el manual descriptivo de la subcuenta 7192 "Déficit Patrimonial Entidades Cerradas" del Anexo 1 "Plan de Cuentas Banco Central del Ecuador - Cuentas de Orden" dado por artículo único de Resolución de la Junta de Política Monetaria y Financiera No. 443, publicada en Registro Oficial 209 de 27 de Marzo d</w:t>
      </w:r>
      <w:r>
        <w:rPr>
          <w:color w:val="auto"/>
          <w:lang w:val="es-EC"/>
        </w:rPr>
        <w:t>el 2018 . Su última reforma,</w:t>
      </w:r>
      <w:r w:rsidRPr="008B5BCB">
        <w:rPr>
          <w:color w:val="auto"/>
          <w:lang w:val="es-EC"/>
        </w:rPr>
        <w:t xml:space="preserve"> Registro Oficial 209 de </w:t>
      </w:r>
      <w:r>
        <w:rPr>
          <w:color w:val="auto"/>
          <w:lang w:val="es-EC"/>
        </w:rPr>
        <w:t xml:space="preserve">27 de marzo de 2018. En relación al siguiente cuadro: </w:t>
      </w:r>
    </w:p>
    <w:p w:rsidR="008B5BCB" w:rsidRPr="008B5BCB" w:rsidRDefault="008B5BCB" w:rsidP="008B5BCB">
      <w:pPr>
        <w:spacing w:after="280" w:afterAutospacing="1"/>
        <w:rPr>
          <w:color w:val="auto"/>
          <w:lang w:val="es-EC"/>
        </w:rPr>
      </w:pPr>
      <w:r>
        <w:rPr>
          <w:noProof/>
          <w:color w:val="auto"/>
        </w:rPr>
        <w:drawing>
          <wp:inline distT="0" distB="0" distL="0" distR="0">
            <wp:extent cx="3121660" cy="1544955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BCB">
        <w:rPr>
          <w:color w:val="auto"/>
          <w:lang w:val="es-EC"/>
        </w:rPr>
        <w:br/>
      </w:r>
      <w:r w:rsidRPr="008B5BCB">
        <w:rPr>
          <w:color w:val="auto"/>
          <w:lang w:val="es-EC"/>
        </w:rPr>
        <w:br/>
        <w:t>La reforma mencionada en la Resolución 443, es al Anexo 4 no al Anexo 1 como consta en dicha Resolución.</w:t>
      </w:r>
    </w:p>
    <w:p w:rsidR="00BD3F39" w:rsidRPr="002A2285" w:rsidRDefault="008B5BCB">
      <w:pPr>
        <w:spacing w:after="0" w:line="259" w:lineRule="auto"/>
        <w:ind w:left="3954" w:firstLine="0"/>
        <w:rPr>
          <w:lang w:val="es-EC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611823</wp:posOffset>
                </wp:positionH>
                <wp:positionV relativeFrom="paragraph">
                  <wp:posOffset>87846</wp:posOffset>
                </wp:positionV>
                <wp:extent cx="5466081" cy="45720"/>
                <wp:effectExtent l="0" t="0" r="0" b="0"/>
                <wp:wrapSquare wrapText="bothSides"/>
                <wp:docPr id="1009" name="Group 1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6081" cy="45720"/>
                          <a:chOff x="0" y="0"/>
                          <a:chExt cx="5466081" cy="45720"/>
                        </a:xfrm>
                      </wpg:grpSpPr>
                      <pic:pic xmlns:pic="http://schemas.openxmlformats.org/drawingml/2006/picture">
                        <pic:nvPicPr>
                          <pic:cNvPr id="1407" name="Picture 14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272" y="-4063"/>
                            <a:ext cx="5428488" cy="518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09" style="width:430.4pt;height:3.59998pt;position:absolute;mso-position-horizontal-relative:margin;mso-position-horizontal:absolute;margin-left:48.175pt;mso-position-vertical-relative:text;margin-top:6.91699pt;" coordsize="54660,457">
                <v:shape id="Picture 1407" style="position:absolute;width:54284;height:518;left:172;top:-40;" filled="f">
                  <v:imagedata r:id="rId9"/>
                </v:shape>
                <w10:wrap type="square"/>
              </v:group>
            </w:pict>
          </mc:Fallback>
        </mc:AlternateContent>
      </w:r>
      <w:r w:rsidRPr="002A2285">
        <w:rPr>
          <w:lang w:val="es-EC"/>
        </w:rPr>
        <w:t xml:space="preserve"> </w:t>
      </w:r>
    </w:p>
    <w:p w:rsidR="00BD3F39" w:rsidRPr="002A2285" w:rsidRDefault="00BD3F39">
      <w:pPr>
        <w:rPr>
          <w:lang w:val="es-EC"/>
        </w:rPr>
        <w:sectPr w:rsidR="00BD3F39" w:rsidRPr="002A2285">
          <w:type w:val="continuous"/>
          <w:pgSz w:w="12240" w:h="15840"/>
          <w:pgMar w:top="1440" w:right="879" w:bottom="1440" w:left="853" w:header="720" w:footer="720" w:gutter="0"/>
          <w:cols w:num="2" w:space="652"/>
        </w:sectPr>
      </w:pPr>
    </w:p>
    <w:p w:rsidR="00BD3F39" w:rsidRDefault="008B5BCB" w:rsidP="002A2285">
      <w:pPr>
        <w:spacing w:after="0" w:line="259" w:lineRule="auto"/>
        <w:ind w:left="0" w:firstLine="0"/>
        <w:jc w:val="right"/>
      </w:pPr>
      <w:r>
        <w:lastRenderedPageBreak/>
        <w:t xml:space="preserve">1 </w:t>
      </w:r>
    </w:p>
    <w:sectPr w:rsidR="00BD3F39">
      <w:type w:val="continuous"/>
      <w:pgSz w:w="12240" w:h="15840"/>
      <w:pgMar w:top="710" w:right="6058" w:bottom="713" w:left="8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39"/>
    <w:rsid w:val="00160788"/>
    <w:rsid w:val="002A2285"/>
    <w:rsid w:val="008B5BCB"/>
    <w:rsid w:val="00BD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B24E0"/>
  <w15:docId w15:val="{D6B08F88-0BF5-4A98-92B5-EC4479F2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pBdr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pBdr>
      <w:shd w:val="clear" w:color="auto" w:fill="D9D9D9"/>
      <w:spacing w:after="0" w:line="243" w:lineRule="auto"/>
      <w:ind w:left="3613" w:hanging="2817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onalegal.ne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onalegal.net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Corei5</dc:creator>
  <cp:keywords/>
  <cp:lastModifiedBy>Usuario</cp:lastModifiedBy>
  <cp:revision>2</cp:revision>
  <cp:lastPrinted>2022-01-14T16:23:00Z</cp:lastPrinted>
  <dcterms:created xsi:type="dcterms:W3CDTF">2022-01-14T16:28:00Z</dcterms:created>
  <dcterms:modified xsi:type="dcterms:W3CDTF">2022-01-14T16:28:00Z</dcterms:modified>
</cp:coreProperties>
</file>